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eastAsia="宋体"/>
          <w:b/>
          <w:bCs/>
          <w:lang w:val="en-US" w:eastAsia="zh-CN"/>
        </w:rPr>
      </w:pPr>
      <w:r>
        <w:rPr>
          <w:rFonts w:hint="eastAsia" w:eastAsia="宋体"/>
          <w:b/>
          <w:bCs/>
          <w:lang w:val="en-US" w:eastAsia="zh-CN"/>
        </w:rPr>
        <w:t>案例使用说明：</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eastAsia="宋体"/>
          <w:lang w:val="en-US" w:eastAsia="zh-CN"/>
        </w:rPr>
      </w:pPr>
      <w:r>
        <w:rPr>
          <w:rFonts w:hint="eastAsia" w:eastAsia="宋体"/>
          <w:b/>
          <w:bCs/>
          <w:lang w:val="en-US" w:eastAsia="zh-CN"/>
        </w:rPr>
        <w:t>（1）课前准备：</w:t>
      </w:r>
      <w:r>
        <w:rPr>
          <w:rFonts w:hint="eastAsia" w:eastAsia="宋体"/>
          <w:lang w:val="en-US" w:eastAsia="zh-CN"/>
        </w:rPr>
        <w:t>掌握多元线性回归分析模型的基础理</w:t>
      </w:r>
      <w:r>
        <w:rPr>
          <w:rFonts w:hint="default" w:eastAsia="宋体"/>
          <w:lang w:val="en-US" w:eastAsia="zh-CN"/>
        </w:rPr>
        <w:t>论知识和统计软件R</w:t>
      </w:r>
      <w:r>
        <w:rPr>
          <w:rFonts w:hint="eastAsia" w:eastAsia="宋体"/>
          <w:lang w:val="en-US" w:eastAsia="zh-CN"/>
        </w:rPr>
        <w:t>的应用</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eastAsia="宋体"/>
          <w:lang w:val="en-US" w:eastAsia="zh-CN"/>
        </w:rPr>
      </w:pPr>
      <w:r>
        <w:rPr>
          <w:rFonts w:hint="eastAsia" w:eastAsia="宋体"/>
          <w:b/>
          <w:bCs/>
          <w:lang w:val="en-US" w:eastAsia="zh-CN"/>
        </w:rPr>
        <w:t>（2）适用对象：</w:t>
      </w:r>
      <w:r>
        <w:rPr>
          <w:rFonts w:hint="eastAsia" w:eastAsia="宋体"/>
          <w:lang w:val="en-US" w:eastAsia="zh-CN"/>
        </w:rPr>
        <w:t>应用统计专业硕士生及应用统计学本科生</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eastAsia="宋体"/>
          <w:lang w:val="en-US" w:eastAsia="zh-CN"/>
        </w:rPr>
      </w:pPr>
      <w:r>
        <w:rPr>
          <w:rFonts w:hint="eastAsia" w:eastAsia="宋体"/>
          <w:b/>
          <w:bCs/>
          <w:lang w:val="en-US" w:eastAsia="zh-CN"/>
        </w:rPr>
        <w:t>（3）教学目标：</w:t>
      </w:r>
      <w:r>
        <w:rPr>
          <w:rFonts w:hint="eastAsia" w:eastAsia="宋体"/>
          <w:lang w:val="en-US" w:eastAsia="zh-CN"/>
        </w:rPr>
        <w:t>掌握多元线性回归模型的基础理论知识，模型的适用条件，能利用所学多元线性回归模型分析美妆博主营销模式对大学生的消费意愿影响因素。</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eastAsia="宋体"/>
          <w:lang w:val="en-US" w:eastAsia="zh-CN"/>
        </w:rPr>
      </w:pPr>
      <w:r>
        <w:rPr>
          <w:rFonts w:hint="eastAsia" w:eastAsia="宋体"/>
          <w:b/>
          <w:bCs/>
          <w:lang w:val="en-US" w:eastAsia="zh-CN"/>
        </w:rPr>
        <w:t>（4）教学内容及要点分析：</w:t>
      </w:r>
      <w:r>
        <w:rPr>
          <w:rFonts w:hint="eastAsia" w:eastAsia="宋体"/>
          <w:lang w:val="en-US" w:eastAsia="zh-CN"/>
        </w:rPr>
        <w:t>讨论分析美妆博主营销模式对大学生的消费意愿影响因素的背景及重要性；调查问卷中样本量的确定、问卷设计、调查对象、调查方法；描述统计分析；探究美妆博主营销模式对大学生的消费意愿影响因素模型选择。</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eastAsia="宋体"/>
          <w:lang w:val="en-US" w:eastAsia="zh-CN"/>
        </w:rPr>
      </w:pPr>
      <w:r>
        <w:rPr>
          <w:rFonts w:hint="eastAsia" w:eastAsia="宋体"/>
          <w:b/>
          <w:bCs/>
          <w:lang w:val="en-US" w:eastAsia="zh-CN"/>
        </w:rPr>
        <w:t>（5）教学安排：</w:t>
      </w:r>
      <w:r>
        <w:rPr>
          <w:rFonts w:hint="default" w:eastAsia="宋体"/>
          <w:lang w:val="en-US" w:eastAsia="zh-CN"/>
        </w:rPr>
        <w:t>2学时。</w:t>
      </w:r>
      <w:r>
        <w:rPr>
          <w:rFonts w:hint="eastAsia" w:eastAsia="宋体"/>
          <w:lang w:val="en-US" w:eastAsia="zh-CN"/>
        </w:rPr>
        <w:t>根据讨论分析思路利用Python软件进行实现，在实现过程中发现问题、解决问题。</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0B566F"/>
    <w:rsid w:val="6E0B56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2020-09-07T09:26:00Z</dcterms:created>
  <dc:creator>张艳萍</dc:creator>
  <cp:lastModifiedBy>张艳萍</cp:lastModifiedBy>
  <dcterms:modified xsi:type="dcterms:W3CDTF">2020-09-07T09:26:20Z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